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2C" w:rsidRDefault="002455A9">
      <w:pPr>
        <w:spacing w:after="0" w:line="259" w:lineRule="auto"/>
        <w:ind w:left="36" w:right="0" w:firstLine="0"/>
        <w:jc w:val="left"/>
      </w:pPr>
      <w:r>
        <w:rPr>
          <w:noProof/>
        </w:rPr>
        <w:drawing>
          <wp:inline distT="0" distB="0" distL="0" distR="0">
            <wp:extent cx="2581656" cy="882396"/>
            <wp:effectExtent l="0" t="0" r="0" b="0"/>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4"/>
                    <a:stretch>
                      <a:fillRect/>
                    </a:stretch>
                  </pic:blipFill>
                  <pic:spPr>
                    <a:xfrm>
                      <a:off x="0" y="0"/>
                      <a:ext cx="2581656" cy="882396"/>
                    </a:xfrm>
                    <a:prstGeom prst="rect">
                      <a:avLst/>
                    </a:prstGeom>
                  </pic:spPr>
                </pic:pic>
              </a:graphicData>
            </a:graphic>
          </wp:inline>
        </w:drawing>
      </w:r>
    </w:p>
    <w:p w:rsidR="0041682C" w:rsidRDefault="002455A9">
      <w:pPr>
        <w:spacing w:after="0" w:line="259" w:lineRule="auto"/>
        <w:ind w:left="36" w:right="0" w:firstLine="0"/>
        <w:jc w:val="right"/>
      </w:pPr>
      <w:r>
        <w:rPr>
          <w:rFonts w:ascii="Times New Roman" w:eastAsia="Times New Roman" w:hAnsi="Times New Roman" w:cs="Times New Roman"/>
          <w:color w:val="000000"/>
          <w:sz w:val="24"/>
        </w:rPr>
        <w:t xml:space="preserve"> </w:t>
      </w:r>
    </w:p>
    <w:p w:rsidR="0041682C" w:rsidRDefault="002455A9">
      <w:pPr>
        <w:spacing w:after="276" w:line="259" w:lineRule="auto"/>
        <w:ind w:left="0" w:right="0" w:firstLine="0"/>
        <w:jc w:val="left"/>
      </w:pPr>
      <w:r>
        <w:rPr>
          <w:b/>
          <w:color w:val="000000"/>
          <w:sz w:val="24"/>
        </w:rPr>
        <w:t>Δ/</w:t>
      </w:r>
      <w:proofErr w:type="spellStart"/>
      <w:r>
        <w:rPr>
          <w:b/>
          <w:color w:val="000000"/>
          <w:sz w:val="24"/>
        </w:rPr>
        <w:t>νση</w:t>
      </w:r>
      <w:proofErr w:type="spellEnd"/>
      <w:r>
        <w:rPr>
          <w:b/>
          <w:color w:val="000000"/>
          <w:sz w:val="24"/>
        </w:rPr>
        <w:t xml:space="preserve"> Τύπου, Επικοινωνίας, Δημοσίων Σχέσεων και Μέσων Κοινωνικής Δικτύωσης</w:t>
      </w:r>
      <w:r>
        <w:rPr>
          <w:color w:val="000000"/>
          <w:sz w:val="24"/>
        </w:rPr>
        <w:t xml:space="preserve"> </w:t>
      </w:r>
    </w:p>
    <w:p w:rsidR="0041682C" w:rsidRDefault="008A3750">
      <w:pPr>
        <w:spacing w:after="231" w:line="259" w:lineRule="auto"/>
        <w:ind w:left="0" w:right="68" w:firstLine="0"/>
        <w:jc w:val="right"/>
      </w:pPr>
      <w:r>
        <w:rPr>
          <w:color w:val="000000"/>
          <w:sz w:val="24"/>
        </w:rPr>
        <w:t>Αθήνα, 23 Ιουνίου</w:t>
      </w:r>
      <w:r w:rsidR="002455A9">
        <w:rPr>
          <w:color w:val="000000"/>
          <w:sz w:val="24"/>
        </w:rPr>
        <w:t xml:space="preserve"> 2021 </w:t>
      </w:r>
    </w:p>
    <w:p w:rsidR="0041682C" w:rsidRDefault="002455A9">
      <w:pPr>
        <w:spacing w:after="257" w:line="259" w:lineRule="auto"/>
        <w:ind w:left="0" w:right="61" w:firstLine="0"/>
        <w:jc w:val="center"/>
      </w:pPr>
      <w:r>
        <w:rPr>
          <w:b/>
          <w:color w:val="000000"/>
          <w:sz w:val="30"/>
          <w:u w:val="single" w:color="000000"/>
        </w:rPr>
        <w:t>ΔΕΛΤΙΟ ΤΥΠΟΥ</w:t>
      </w:r>
      <w:r>
        <w:rPr>
          <w:b/>
          <w:color w:val="000000"/>
          <w:sz w:val="30"/>
        </w:rPr>
        <w:t xml:space="preserve"> </w:t>
      </w:r>
    </w:p>
    <w:p w:rsidR="008A3750" w:rsidRPr="008A3750" w:rsidRDefault="008A3750" w:rsidP="008A3750">
      <w:pPr>
        <w:spacing w:after="100" w:line="240" w:lineRule="auto"/>
        <w:ind w:left="0" w:right="0" w:firstLine="0"/>
        <w:jc w:val="center"/>
        <w:rPr>
          <w:rFonts w:asciiTheme="minorHAnsi" w:eastAsiaTheme="minorHAnsi" w:hAnsiTheme="minorHAnsi" w:cstheme="minorBidi"/>
          <w:b/>
          <w:color w:val="auto"/>
          <w:szCs w:val="26"/>
          <w:lang w:eastAsia="en-US"/>
        </w:rPr>
      </w:pPr>
      <w:r w:rsidRPr="008A3750">
        <w:rPr>
          <w:rFonts w:asciiTheme="minorHAnsi" w:eastAsiaTheme="minorHAnsi" w:hAnsiTheme="minorHAnsi" w:cstheme="minorBidi"/>
          <w:b/>
          <w:color w:val="auto"/>
          <w:szCs w:val="26"/>
          <w:lang w:eastAsia="en-US"/>
        </w:rPr>
        <w:t>Ο Ελληνικός Ερυθρός Σταυρός</w:t>
      </w:r>
      <w:r>
        <w:rPr>
          <w:rFonts w:asciiTheme="minorHAnsi" w:eastAsiaTheme="minorHAnsi" w:hAnsiTheme="minorHAnsi" w:cstheme="minorBidi"/>
          <w:b/>
          <w:color w:val="auto"/>
          <w:szCs w:val="26"/>
          <w:lang w:eastAsia="en-US"/>
        </w:rPr>
        <w:t xml:space="preserve"> ενισχύει τους άστεγους στο κέντρο της Αθήνας</w:t>
      </w:r>
      <w:r w:rsidRPr="008A3750">
        <w:rPr>
          <w:rFonts w:asciiTheme="minorHAnsi" w:eastAsiaTheme="minorHAnsi" w:hAnsiTheme="minorHAnsi" w:cstheme="minorBidi"/>
          <w:b/>
          <w:color w:val="auto"/>
          <w:szCs w:val="26"/>
          <w:lang w:eastAsia="en-US"/>
        </w:rPr>
        <w:t xml:space="preserve"> ενόψει καύσωνα </w:t>
      </w:r>
    </w:p>
    <w:p w:rsidR="008A3750" w:rsidRPr="008A3750" w:rsidRDefault="008A3750" w:rsidP="008A3750">
      <w:pPr>
        <w:spacing w:after="100" w:line="240" w:lineRule="auto"/>
        <w:ind w:left="0" w:right="0" w:firstLine="0"/>
        <w:rPr>
          <w:rFonts w:asciiTheme="minorHAnsi" w:eastAsiaTheme="minorHAnsi" w:hAnsiTheme="minorHAnsi" w:cstheme="minorBidi"/>
          <w:color w:val="auto"/>
          <w:sz w:val="24"/>
          <w:szCs w:val="24"/>
          <w:lang w:eastAsia="en-US"/>
        </w:rPr>
      </w:pPr>
      <w:r w:rsidRPr="008A3750">
        <w:rPr>
          <w:rFonts w:asciiTheme="minorHAnsi" w:eastAsiaTheme="minorHAnsi" w:hAnsiTheme="minorHAnsi" w:cstheme="minorBidi"/>
          <w:color w:val="auto"/>
          <w:sz w:val="24"/>
          <w:szCs w:val="24"/>
          <w:lang w:eastAsia="en-US"/>
        </w:rPr>
        <w:t xml:space="preserve">Ο Ελληνικός Ερυθρός Σταυρός, κατόπιν πρωτοβουλίας του Προέδρου, </w:t>
      </w:r>
      <w:r w:rsidRPr="008A3750">
        <w:rPr>
          <w:rFonts w:asciiTheme="minorHAnsi" w:eastAsiaTheme="minorHAnsi" w:hAnsiTheme="minorHAnsi" w:cstheme="minorBidi"/>
          <w:color w:val="auto"/>
          <w:sz w:val="24"/>
          <w:szCs w:val="24"/>
          <w:lang w:val="es-ES" w:eastAsia="en-US"/>
        </w:rPr>
        <w:t>Dr</w:t>
      </w:r>
      <w:r w:rsidRPr="008A3750">
        <w:rPr>
          <w:rFonts w:asciiTheme="minorHAnsi" w:eastAsiaTheme="minorHAnsi" w:hAnsiTheme="minorHAnsi" w:cstheme="minorBidi"/>
          <w:color w:val="auto"/>
          <w:sz w:val="24"/>
          <w:szCs w:val="24"/>
          <w:lang w:eastAsia="en-US"/>
        </w:rPr>
        <w:t xml:space="preserve">. Αντωνίου Αυγερινού και με την υποστήριξη της εταιρείας </w:t>
      </w:r>
      <w:r w:rsidRPr="008A3750">
        <w:rPr>
          <w:rFonts w:asciiTheme="minorHAnsi" w:eastAsiaTheme="minorHAnsi" w:hAnsiTheme="minorHAnsi" w:cstheme="minorBidi"/>
          <w:color w:val="auto"/>
          <w:sz w:val="24"/>
          <w:szCs w:val="24"/>
          <w:lang w:val="en-US" w:eastAsia="en-US"/>
        </w:rPr>
        <w:t>Procter</w:t>
      </w:r>
      <w:r w:rsidRPr="008A3750">
        <w:rPr>
          <w:rFonts w:asciiTheme="minorHAnsi" w:eastAsiaTheme="minorHAnsi" w:hAnsiTheme="minorHAnsi" w:cstheme="minorBidi"/>
          <w:color w:val="auto"/>
          <w:sz w:val="24"/>
          <w:szCs w:val="24"/>
          <w:lang w:eastAsia="en-US"/>
        </w:rPr>
        <w:t xml:space="preserve"> &amp; </w:t>
      </w:r>
      <w:r w:rsidRPr="008A3750">
        <w:rPr>
          <w:rFonts w:asciiTheme="minorHAnsi" w:eastAsiaTheme="minorHAnsi" w:hAnsiTheme="minorHAnsi" w:cstheme="minorBidi"/>
          <w:color w:val="auto"/>
          <w:sz w:val="24"/>
          <w:szCs w:val="24"/>
          <w:lang w:val="en-US" w:eastAsia="en-US"/>
        </w:rPr>
        <w:t>Gamble</w:t>
      </w:r>
      <w:r w:rsidRPr="008A3750">
        <w:rPr>
          <w:rFonts w:asciiTheme="minorHAnsi" w:eastAsiaTheme="minorHAnsi" w:hAnsiTheme="minorHAnsi" w:cstheme="minorBidi"/>
          <w:color w:val="auto"/>
          <w:sz w:val="24"/>
          <w:szCs w:val="24"/>
          <w:lang w:eastAsia="en-US"/>
        </w:rPr>
        <w:t xml:space="preserve">, οργανώνει την </w:t>
      </w:r>
      <w:r w:rsidRPr="008A3750">
        <w:rPr>
          <w:rFonts w:asciiTheme="minorHAnsi" w:eastAsiaTheme="minorHAnsi" w:hAnsiTheme="minorHAnsi" w:cstheme="minorBidi"/>
          <w:b/>
          <w:color w:val="auto"/>
          <w:sz w:val="24"/>
          <w:szCs w:val="24"/>
          <w:lang w:eastAsia="en-US"/>
        </w:rPr>
        <w:t>Παρασκευή 25 Ιουνίου</w:t>
      </w:r>
      <w:r w:rsidRPr="008A3750">
        <w:rPr>
          <w:rFonts w:asciiTheme="minorHAnsi" w:eastAsiaTheme="minorHAnsi" w:hAnsiTheme="minorHAnsi" w:cstheme="minorBidi"/>
          <w:color w:val="auto"/>
          <w:sz w:val="24"/>
          <w:szCs w:val="24"/>
          <w:lang w:eastAsia="en-US"/>
        </w:rPr>
        <w:t xml:space="preserve"> </w:t>
      </w:r>
      <w:r w:rsidRPr="008A3750">
        <w:rPr>
          <w:rFonts w:asciiTheme="minorHAnsi" w:eastAsiaTheme="minorHAnsi" w:hAnsiTheme="minorHAnsi" w:cstheme="minorBidi"/>
          <w:b/>
          <w:color w:val="auto"/>
          <w:sz w:val="24"/>
          <w:szCs w:val="24"/>
          <w:lang w:eastAsia="en-US"/>
        </w:rPr>
        <w:t>2021</w:t>
      </w:r>
      <w:r w:rsidRPr="008A3750">
        <w:rPr>
          <w:rFonts w:asciiTheme="minorHAnsi" w:eastAsiaTheme="minorHAnsi" w:hAnsiTheme="minorHAnsi" w:cstheme="minorBidi"/>
          <w:color w:val="auto"/>
          <w:sz w:val="24"/>
          <w:szCs w:val="24"/>
          <w:lang w:eastAsia="en-US"/>
        </w:rPr>
        <w:t xml:space="preserve">, από τις </w:t>
      </w:r>
      <w:r w:rsidRPr="008A3750">
        <w:rPr>
          <w:rFonts w:asciiTheme="minorHAnsi" w:eastAsiaTheme="minorHAnsi" w:hAnsiTheme="minorHAnsi" w:cstheme="minorBidi"/>
          <w:b/>
          <w:color w:val="auto"/>
          <w:sz w:val="24"/>
          <w:szCs w:val="24"/>
          <w:lang w:eastAsia="en-US"/>
        </w:rPr>
        <w:t xml:space="preserve">11:30’ έως τις 14:30’, </w:t>
      </w:r>
      <w:r w:rsidRPr="008A3750">
        <w:rPr>
          <w:rFonts w:asciiTheme="minorHAnsi" w:eastAsiaTheme="minorHAnsi" w:hAnsiTheme="minorHAnsi" w:cstheme="minorBidi"/>
          <w:color w:val="auto"/>
          <w:sz w:val="24"/>
          <w:szCs w:val="24"/>
          <w:lang w:eastAsia="en-US"/>
        </w:rPr>
        <w:t>δράση ενεργητικής προσέγγισης αστέγων και εργασίας στο δρόμο (</w:t>
      </w:r>
      <w:proofErr w:type="spellStart"/>
      <w:r w:rsidRPr="008A3750">
        <w:rPr>
          <w:rFonts w:asciiTheme="minorHAnsi" w:eastAsiaTheme="minorHAnsi" w:hAnsiTheme="minorHAnsi" w:cstheme="minorBidi"/>
          <w:color w:val="auto"/>
          <w:sz w:val="24"/>
          <w:szCs w:val="24"/>
          <w:lang w:val="en-US" w:eastAsia="en-US"/>
        </w:rPr>
        <w:t>streetwork</w:t>
      </w:r>
      <w:proofErr w:type="spellEnd"/>
      <w:r w:rsidRPr="008A3750">
        <w:rPr>
          <w:rFonts w:asciiTheme="minorHAnsi" w:eastAsiaTheme="minorHAnsi" w:hAnsiTheme="minorHAnsi" w:cstheme="minorBidi"/>
          <w:color w:val="auto"/>
          <w:sz w:val="24"/>
          <w:szCs w:val="24"/>
          <w:lang w:eastAsia="en-US"/>
        </w:rPr>
        <w:t xml:space="preserve">), </w:t>
      </w:r>
      <w:r w:rsidRPr="008A3750">
        <w:rPr>
          <w:rFonts w:asciiTheme="minorHAnsi" w:eastAsiaTheme="minorHAnsi" w:hAnsiTheme="minorHAnsi" w:cstheme="minorBidi"/>
          <w:b/>
          <w:color w:val="auto"/>
          <w:sz w:val="24"/>
          <w:szCs w:val="24"/>
          <w:lang w:eastAsia="en-US"/>
        </w:rPr>
        <w:t>στο ιστορικό κέντρο της Αθήνας</w:t>
      </w:r>
      <w:r w:rsidRPr="008A3750">
        <w:rPr>
          <w:rFonts w:asciiTheme="minorHAnsi" w:eastAsiaTheme="minorHAnsi" w:hAnsiTheme="minorHAnsi" w:cstheme="minorBidi"/>
          <w:color w:val="auto"/>
          <w:sz w:val="24"/>
          <w:szCs w:val="24"/>
          <w:lang w:eastAsia="en-US"/>
        </w:rPr>
        <w:t>, ενόψει του επερχόμενου καύσωνα.</w:t>
      </w:r>
    </w:p>
    <w:p w:rsidR="008A3750" w:rsidRPr="008A3750" w:rsidRDefault="008A3750" w:rsidP="008A3750">
      <w:pPr>
        <w:spacing w:after="100" w:line="320" w:lineRule="exact"/>
        <w:ind w:left="0" w:right="0" w:firstLine="0"/>
        <w:rPr>
          <w:rFonts w:asciiTheme="minorHAnsi" w:eastAsiaTheme="minorHAnsi" w:hAnsiTheme="minorHAnsi" w:cstheme="minorBidi"/>
          <w:color w:val="auto"/>
          <w:sz w:val="24"/>
          <w:szCs w:val="24"/>
          <w:lang w:eastAsia="en-US"/>
        </w:rPr>
      </w:pPr>
      <w:r w:rsidRPr="008A3750">
        <w:rPr>
          <w:rFonts w:asciiTheme="minorHAnsi" w:eastAsiaTheme="minorHAnsi" w:hAnsiTheme="minorHAnsi" w:cstheme="minorBidi"/>
          <w:color w:val="auto"/>
          <w:sz w:val="24"/>
          <w:szCs w:val="24"/>
          <w:lang w:eastAsia="en-US"/>
        </w:rPr>
        <w:t xml:space="preserve">Ειδικότερα, ο ΕΕΣ, κατόπιν χαρτογράφησης των περιοχών ευθύνης, θα κινητοποιήσει το επαγγελματικό και εθελοντικό δυναμικό του για την υποστήριξη άστεγου πληθυσμού που διαβιεί υπό συνθήκες κοινωνικού αποκλεισμού στο κέντρο της Αθήνας, μέσω της διανομής υλικού άμεσης κοινωνικής βοήθειας, καθώς και την παροχή Α’ Βοηθειών και Α’ Βοηθειών Ψυχικής Υγείας. Ειδικότερα, κατά την ανάπτυξη της δράσης, κοινωνικοί λειτουργοί και εθελοντές του ΕΕΣ θα διανείμουν δέματα με ανθρωπιστικό υλικό (είδη ατομικής υγιεινής, είδη βασικής διατροφής, υπνόσακοι κ.α.), το οποίο εξασφαλίστηκε εξ ολοκλήρου μέσω χορηγίας της εταιρείας </w:t>
      </w:r>
      <w:r w:rsidRPr="008A3750">
        <w:rPr>
          <w:rFonts w:asciiTheme="minorHAnsi" w:eastAsiaTheme="minorHAnsi" w:hAnsiTheme="minorHAnsi" w:cstheme="minorBidi"/>
          <w:color w:val="auto"/>
          <w:sz w:val="24"/>
          <w:szCs w:val="24"/>
          <w:lang w:val="en-US" w:eastAsia="en-US"/>
        </w:rPr>
        <w:t>Procter</w:t>
      </w:r>
      <w:r w:rsidRPr="008A3750">
        <w:rPr>
          <w:rFonts w:asciiTheme="minorHAnsi" w:eastAsiaTheme="minorHAnsi" w:hAnsiTheme="minorHAnsi" w:cstheme="minorBidi"/>
          <w:color w:val="auto"/>
          <w:sz w:val="24"/>
          <w:szCs w:val="24"/>
          <w:lang w:eastAsia="en-US"/>
        </w:rPr>
        <w:t xml:space="preserve"> &amp; </w:t>
      </w:r>
      <w:r w:rsidRPr="008A3750">
        <w:rPr>
          <w:rFonts w:asciiTheme="minorHAnsi" w:eastAsiaTheme="minorHAnsi" w:hAnsiTheme="minorHAnsi" w:cstheme="minorBidi"/>
          <w:color w:val="auto"/>
          <w:sz w:val="24"/>
          <w:szCs w:val="24"/>
          <w:lang w:val="en-US" w:eastAsia="en-US"/>
        </w:rPr>
        <w:t>Gamble</w:t>
      </w:r>
      <w:r w:rsidRPr="008A3750">
        <w:rPr>
          <w:rFonts w:asciiTheme="minorHAnsi" w:eastAsiaTheme="minorHAnsi" w:hAnsiTheme="minorHAnsi" w:cstheme="minorBidi"/>
          <w:color w:val="auto"/>
          <w:sz w:val="24"/>
          <w:szCs w:val="24"/>
          <w:lang w:eastAsia="en-US"/>
        </w:rPr>
        <w:t xml:space="preserve">, στο πλαίσιο της Επείγουσας Έκκλησης για τον </w:t>
      </w:r>
      <w:proofErr w:type="spellStart"/>
      <w:r w:rsidRPr="008A3750">
        <w:rPr>
          <w:rFonts w:asciiTheme="minorHAnsi" w:eastAsiaTheme="minorHAnsi" w:hAnsiTheme="minorHAnsi" w:cstheme="minorBidi"/>
          <w:color w:val="auto"/>
          <w:sz w:val="24"/>
          <w:szCs w:val="24"/>
          <w:lang w:val="en-US" w:eastAsia="en-US"/>
        </w:rPr>
        <w:t>Covid</w:t>
      </w:r>
      <w:proofErr w:type="spellEnd"/>
      <w:r w:rsidRPr="008A3750">
        <w:rPr>
          <w:rFonts w:asciiTheme="minorHAnsi" w:eastAsiaTheme="minorHAnsi" w:hAnsiTheme="minorHAnsi" w:cstheme="minorBidi"/>
          <w:color w:val="auto"/>
          <w:sz w:val="24"/>
          <w:szCs w:val="24"/>
          <w:lang w:eastAsia="en-US"/>
        </w:rPr>
        <w:t xml:space="preserve">-19 που υλοποιεί ο Οργανισμός. </w:t>
      </w:r>
    </w:p>
    <w:p w:rsidR="008A3750" w:rsidRPr="008A3750" w:rsidRDefault="008A3750" w:rsidP="008A3750">
      <w:pPr>
        <w:spacing w:after="100" w:line="320" w:lineRule="exact"/>
        <w:ind w:left="0" w:right="0" w:firstLine="0"/>
        <w:rPr>
          <w:rFonts w:asciiTheme="minorHAnsi" w:eastAsiaTheme="minorHAnsi" w:hAnsiTheme="minorHAnsi" w:cstheme="minorBidi"/>
          <w:color w:val="auto"/>
          <w:sz w:val="24"/>
          <w:szCs w:val="24"/>
          <w:lang w:eastAsia="en-US"/>
        </w:rPr>
      </w:pPr>
      <w:r w:rsidRPr="008A3750">
        <w:rPr>
          <w:rFonts w:asciiTheme="minorHAnsi" w:eastAsiaTheme="minorHAnsi" w:hAnsiTheme="minorHAnsi" w:cstheme="minorBidi"/>
          <w:color w:val="auto"/>
          <w:sz w:val="24"/>
          <w:szCs w:val="24"/>
          <w:lang w:eastAsia="en-US"/>
        </w:rPr>
        <w:t>Ταυτόχρονα, θα γίνει θερμομέτρηση και θα παρασχεθεί ενη</w:t>
      </w:r>
      <w:bookmarkStart w:id="0" w:name="_GoBack"/>
      <w:bookmarkEnd w:id="0"/>
      <w:r w:rsidRPr="008A3750">
        <w:rPr>
          <w:rFonts w:asciiTheme="minorHAnsi" w:eastAsiaTheme="minorHAnsi" w:hAnsiTheme="minorHAnsi" w:cstheme="minorBidi"/>
          <w:color w:val="auto"/>
          <w:sz w:val="24"/>
          <w:szCs w:val="24"/>
          <w:lang w:eastAsia="en-US"/>
        </w:rPr>
        <w:t>μέρωση στον πληθυσμό για τους κλιματιζόμενους χώρους προσωρινής φιλοξενίας και τα μέτρα αρωγής και υποστήριξης της ομάδας στόχου που αναπτύσσονται από την οικεία Τοπική Αυτοδιοίκηση.</w:t>
      </w:r>
    </w:p>
    <w:p w:rsidR="008A3750" w:rsidRPr="008A3750" w:rsidRDefault="008A3750" w:rsidP="008A3750">
      <w:pPr>
        <w:spacing w:after="100" w:line="320" w:lineRule="exact"/>
        <w:ind w:left="0" w:right="0" w:firstLine="0"/>
        <w:rPr>
          <w:rFonts w:asciiTheme="minorHAnsi" w:eastAsiaTheme="minorHAnsi" w:hAnsiTheme="minorHAnsi" w:cstheme="minorBidi"/>
          <w:color w:val="auto"/>
          <w:sz w:val="24"/>
          <w:szCs w:val="24"/>
          <w:lang w:eastAsia="en-US"/>
        </w:rPr>
      </w:pPr>
      <w:r w:rsidRPr="008A3750">
        <w:rPr>
          <w:rFonts w:asciiTheme="minorHAnsi" w:eastAsiaTheme="minorHAnsi" w:hAnsiTheme="minorHAnsi" w:cstheme="minorBidi"/>
          <w:color w:val="auto"/>
          <w:sz w:val="24"/>
          <w:szCs w:val="24"/>
          <w:lang w:eastAsia="en-US"/>
        </w:rPr>
        <w:t xml:space="preserve">Τονίζεται ότι, κατά την ανάπτυξη της δράσης θα τηρηθούν όλα τα προβλεπόμενα από την Πολιτεία και τον ΕΟΔΥ πρωτόκολλα ως προς την προσέγγιση και υποστήριξη των εν λόγω ατόμων και θα ληφθούν όλα τα μέτρα ασφάλειας και προστασίας τόσο των </w:t>
      </w:r>
      <w:r w:rsidRPr="008A3750">
        <w:rPr>
          <w:rFonts w:asciiTheme="minorHAnsi" w:eastAsiaTheme="minorHAnsi" w:hAnsiTheme="minorHAnsi" w:cstheme="minorBidi"/>
          <w:color w:val="auto"/>
          <w:sz w:val="24"/>
          <w:szCs w:val="24"/>
          <w:lang w:eastAsia="en-US"/>
        </w:rPr>
        <w:t>ωφελούμενων</w:t>
      </w:r>
      <w:r w:rsidRPr="008A3750">
        <w:rPr>
          <w:rFonts w:asciiTheme="minorHAnsi" w:eastAsiaTheme="minorHAnsi" w:hAnsiTheme="minorHAnsi" w:cstheme="minorBidi"/>
          <w:color w:val="auto"/>
          <w:sz w:val="24"/>
          <w:szCs w:val="24"/>
          <w:lang w:eastAsia="en-US"/>
        </w:rPr>
        <w:t xml:space="preserve"> όσο και του προσωπικού για την προστασία από την πανδημία. </w:t>
      </w:r>
    </w:p>
    <w:p w:rsidR="008A3750" w:rsidRPr="008A3750" w:rsidRDefault="008A3750" w:rsidP="008A3750">
      <w:pPr>
        <w:spacing w:after="100" w:line="320" w:lineRule="exact"/>
        <w:ind w:left="0" w:right="0" w:firstLine="0"/>
        <w:rPr>
          <w:rFonts w:asciiTheme="minorHAnsi" w:eastAsiaTheme="minorHAnsi" w:hAnsiTheme="minorHAnsi" w:cstheme="minorBidi"/>
          <w:color w:val="auto"/>
          <w:sz w:val="24"/>
          <w:szCs w:val="24"/>
          <w:lang w:eastAsia="en-US"/>
        </w:rPr>
      </w:pPr>
      <w:r w:rsidRPr="008A3750">
        <w:rPr>
          <w:rFonts w:asciiTheme="minorHAnsi" w:eastAsiaTheme="minorHAnsi" w:hAnsiTheme="minorHAnsi" w:cstheme="minorBidi"/>
          <w:color w:val="auto"/>
          <w:sz w:val="24"/>
          <w:szCs w:val="24"/>
          <w:lang w:eastAsia="en-US"/>
        </w:rPr>
        <w:t>Συνολικά εκτιμάται πως θα ωφεληθούν περίπου 100 άτομα, ενώ ανάλογες δράσεις θα υλοποιηθούν καθ’ όλη τη διάρκεια του καλοκαιριού, ειδικότερα σε περιόδους κατά τις οποίες θα επικρατούν αντίστοιχες συνθήκες.</w:t>
      </w:r>
    </w:p>
    <w:p w:rsidR="0041682C" w:rsidRDefault="002455A9">
      <w:pPr>
        <w:spacing w:after="0" w:line="259" w:lineRule="auto"/>
        <w:ind w:left="0" w:right="58" w:firstLine="0"/>
        <w:jc w:val="center"/>
      </w:pPr>
      <w:r>
        <w:rPr>
          <w:b/>
          <w:color w:val="000000"/>
          <w:sz w:val="24"/>
        </w:rPr>
        <w:t>***</w:t>
      </w:r>
      <w:r>
        <w:rPr>
          <w:color w:val="000000"/>
          <w:sz w:val="24"/>
        </w:rPr>
        <w:t xml:space="preserve"> </w:t>
      </w:r>
    </w:p>
    <w:sectPr w:rsidR="0041682C">
      <w:pgSz w:w="11906" w:h="16838"/>
      <w:pgMar w:top="550" w:right="1402" w:bottom="1440" w:left="1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2C"/>
    <w:rsid w:val="0007420A"/>
    <w:rsid w:val="002455A9"/>
    <w:rsid w:val="002E6944"/>
    <w:rsid w:val="0041682C"/>
    <w:rsid w:val="00696731"/>
    <w:rsid w:val="008A37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5CD9"/>
  <w15:docId w15:val="{B3AC19F0-E524-4023-AA89-64E182FF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2" w:line="272" w:lineRule="auto"/>
      <w:ind w:left="10" w:right="62" w:hanging="10"/>
      <w:jc w:val="both"/>
    </w:pPr>
    <w:rPr>
      <w:rFonts w:ascii="Calibri" w:eastAsia="Calibri" w:hAnsi="Calibri" w:cs="Calibri"/>
      <w:color w:val="1A1A1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E6944"/>
    <w:pPr>
      <w:suppressAutoHyphens/>
      <w:spacing w:after="140" w:line="276" w:lineRule="auto"/>
      <w:ind w:left="0" w:right="0" w:firstLine="0"/>
      <w:jc w:val="left"/>
    </w:pPr>
    <w:rPr>
      <w:rFonts w:ascii="Liberation Serif" w:eastAsia="NSimSun" w:hAnsi="Liberation Serif" w:cs="Mangal"/>
      <w:color w:val="auto"/>
      <w:kern w:val="2"/>
      <w:sz w:val="24"/>
      <w:szCs w:val="24"/>
      <w:lang w:eastAsia="zh-CN" w:bidi="hi-IN"/>
    </w:rPr>
  </w:style>
  <w:style w:type="character" w:customStyle="1" w:styleId="Char">
    <w:name w:val="Σώμα κειμένου Char"/>
    <w:basedOn w:val="a0"/>
    <w:link w:val="a3"/>
    <w:rsid w:val="002E6944"/>
    <w:rPr>
      <w:rFonts w:ascii="Liberation Serif" w:eastAsia="NSimSun" w:hAnsi="Liberation Serif" w:cs="Mangal"/>
      <w:kern w:val="2"/>
      <w:sz w:val="24"/>
      <w:szCs w:val="24"/>
      <w:lang w:eastAsia="zh-CN" w:bidi="hi-IN"/>
    </w:rPr>
  </w:style>
  <w:style w:type="paragraph" w:styleId="Web">
    <w:name w:val="Normal (Web)"/>
    <w:basedOn w:val="a"/>
    <w:uiPriority w:val="99"/>
    <w:semiHidden/>
    <w:unhideWhenUsed/>
    <w:rsid w:val="0069673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4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1708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Communication &amp; PR Dpt</dc:creator>
  <cp:keywords/>
  <cp:lastModifiedBy>userPR</cp:lastModifiedBy>
  <cp:revision>6</cp:revision>
  <dcterms:created xsi:type="dcterms:W3CDTF">2021-04-02T09:39:00Z</dcterms:created>
  <dcterms:modified xsi:type="dcterms:W3CDTF">2021-06-23T11:56:00Z</dcterms:modified>
</cp:coreProperties>
</file>